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546"/>
        <w:gridCol w:w="3309"/>
      </w:tblGrid>
      <w:tr w:rsidR="00754F83" w:rsidTr="009E3775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04/2017</w:t>
            </w:r>
          </w:p>
        </w:tc>
      </w:tr>
      <w:tr w:rsidR="00754F83" w:rsidTr="009E3775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07/04/2017</w:t>
            </w:r>
          </w:p>
        </w:tc>
      </w:tr>
      <w:tr w:rsidR="00754F83" w:rsidTr="009E3775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F83" w:rsidRDefault="00754F83" w:rsidP="009E3775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1.000.000,00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754F83" w:rsidRDefault="00754F83" w:rsidP="009E3775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b "</w:t>
            </w:r>
          </w:p>
        </w:tc>
      </w:tr>
      <w:tr w:rsidR="00754F83" w:rsidTr="009E3775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754F83" w:rsidTr="009E3775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83" w:rsidRDefault="00754F83" w:rsidP="009E3775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par</w:t>
            </w:r>
            <w:r>
              <w:rPr>
                <w:rFonts w:ascii="Arial" w:hAnsi="Arial" w:cs="Arial"/>
                <w:sz w:val="18"/>
                <w:szCs w:val="18"/>
              </w:rPr>
              <w:t>a recompor os resgates ocorridos</w:t>
            </w:r>
            <w:r>
              <w:rPr>
                <w:rFonts w:ascii="Arial" w:hAnsi="Arial" w:cs="Arial"/>
                <w:sz w:val="18"/>
                <w:szCs w:val="18"/>
              </w:rPr>
              <w:t xml:space="preserve"> em 2016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 escolha se deu devido a relação Risco X Retorno X Liquidez.</w:t>
            </w:r>
          </w:p>
        </w:tc>
      </w:tr>
      <w:tr w:rsidR="00754F83" w:rsidTr="009E3775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754F83" w:rsidTr="009E3775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IMA-B 5 TÍTULOS PÚBLICOS FI RENDA FIXA LP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754F83" w:rsidRDefault="00754F83" w:rsidP="009E377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11.060.913/0001-10</w:t>
            </w:r>
          </w:p>
        </w:tc>
      </w:tr>
      <w:tr w:rsidR="00754F83" w:rsidTr="009E3775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F83" w:rsidRDefault="00754F83" w:rsidP="009E37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F83" w:rsidTr="009E3775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754F83" w:rsidTr="009E3775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IMA-B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</w:tr>
      <w:tr w:rsidR="00754F83" w:rsidTr="009E3775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754F83" w:rsidTr="009E3775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754F83" w:rsidTr="009E3775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754F83" w:rsidTr="009E3775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F83" w:rsidRDefault="00754F83" w:rsidP="009E3775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09/07/2010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754F83" w:rsidTr="009E3775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754F83" w:rsidTr="009E3775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4F83" w:rsidRDefault="00754F83" w:rsidP="009E377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754F83" w:rsidTr="009E3775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F83" w:rsidTr="009E3775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754F83" w:rsidTr="009E3775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83" w:rsidRDefault="00754F83" w:rsidP="009E3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4F83" w:rsidRDefault="00754F83" w:rsidP="00754F83">
      <w:pPr>
        <w:rPr>
          <w:rFonts w:ascii="Arial" w:hAnsi="Arial" w:cs="Arial"/>
          <w:sz w:val="18"/>
          <w:szCs w:val="18"/>
        </w:rPr>
      </w:pPr>
    </w:p>
    <w:p w:rsidR="00C718E8" w:rsidRPr="00754F83" w:rsidRDefault="00C718E8" w:rsidP="00754F83"/>
    <w:sectPr w:rsidR="00C718E8" w:rsidRPr="00754F83">
      <w:headerReference w:type="default" r:id="rId7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68" w:rsidRDefault="00021468" w:rsidP="00095355">
      <w:pPr>
        <w:spacing w:after="0" w:line="240" w:lineRule="auto"/>
      </w:pPr>
      <w:r>
        <w:separator/>
      </w:r>
    </w:p>
  </w:endnote>
  <w:endnote w:type="continuationSeparator" w:id="0">
    <w:p w:rsidR="00021468" w:rsidRDefault="00021468" w:rsidP="0009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68" w:rsidRDefault="00021468" w:rsidP="00095355">
      <w:pPr>
        <w:spacing w:after="0" w:line="240" w:lineRule="auto"/>
      </w:pPr>
      <w:r>
        <w:separator/>
      </w:r>
    </w:p>
  </w:footnote>
  <w:footnote w:type="continuationSeparator" w:id="0">
    <w:p w:rsidR="00021468" w:rsidRDefault="00021468" w:rsidP="0009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8267"/>
    </w:tblGrid>
    <w:tr w:rsidR="00095355" w:rsidTr="00AD6DDA">
      <w:trPr>
        <w:trHeight w:val="1550"/>
      </w:trPr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5355" w:rsidRDefault="00095355" w:rsidP="00AD6DDA">
          <w:pPr>
            <w:spacing w:after="0" w:line="72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881A523" wp14:editId="30A8FFF7">
                <wp:extent cx="914400" cy="810895"/>
                <wp:effectExtent l="0" t="0" r="0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5355" w:rsidRDefault="00095355" w:rsidP="00AD6DDA">
          <w:pPr>
            <w:spacing w:after="0" w:line="720" w:lineRule="auto"/>
            <w:jc w:val="center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AUTORIZAÇÃO DE APLICAÇÃO RESGATE – APR</w:t>
          </w:r>
        </w:p>
        <w:p w:rsidR="00095355" w:rsidRDefault="00095355" w:rsidP="00AD6DDA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ART. 3º-B DA PORTARIA MPS Nº 519/2011, INCLUÍDO PELO ART. 2º DA PORTARIA MPS Nº 170, DE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25/04/2012</w:t>
          </w:r>
          <w:proofErr w:type="gramEnd"/>
        </w:p>
      </w:tc>
    </w:tr>
  </w:tbl>
  <w:p w:rsidR="00095355" w:rsidRDefault="000953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95355"/>
    <w:rsid w:val="00021468"/>
    <w:rsid w:val="00095355"/>
    <w:rsid w:val="00754F83"/>
    <w:rsid w:val="00C718E8"/>
    <w:rsid w:val="00E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9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35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35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9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35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3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2017-04-11T13:26:00Z</cp:lastPrinted>
  <dcterms:created xsi:type="dcterms:W3CDTF">2017-04-11T13:26:00Z</dcterms:created>
  <dcterms:modified xsi:type="dcterms:W3CDTF">2017-04-11T13:26:00Z</dcterms:modified>
</cp:coreProperties>
</file>