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33"/>
        <w:gridCol w:w="2261"/>
        <w:gridCol w:w="466"/>
        <w:gridCol w:w="239"/>
        <w:gridCol w:w="86"/>
        <w:gridCol w:w="4967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D2EE8" w:rsidP="000D2EE8">
            <w:pPr>
              <w:spacing w:after="0" w:line="720" w:lineRule="auto"/>
              <w:jc w:val="center"/>
            </w:pPr>
            <w:bookmarkStart w:id="0" w:name="_GoBack" w:colFirst="2" w:colLast="2"/>
            <w:r>
              <w:rPr>
                <w:noProof/>
                <w:lang w:eastAsia="pt-BR"/>
              </w:rPr>
              <w:drawing>
                <wp:inline distT="0" distB="0" distL="0" distR="0" wp14:anchorId="2A3ED275" wp14:editId="471C94BE">
                  <wp:extent cx="923925" cy="81915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720" w:lineRule="auto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0D2EE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Pr="000D2EE8" w:rsidRDefault="00973E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ART. 3º-B DA PORTARIA MPS Nº 519/2011, INCLUÍDO PEL</w:t>
            </w:r>
            <w:r w:rsidRPr="000D2E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 ART. 2º DA PORTARIA MPS Nº 170, DE </w:t>
            </w:r>
            <w:proofErr w:type="gramStart"/>
            <w:r w:rsidRPr="000D2E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AUTORIZAÇÃO DE APLICAÇÃO E RESGATE - APR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Unidade gestora do RPPS:</w:t>
            </w:r>
            <w:r w:rsidRPr="000D2EE8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CNPJ:</w:t>
            </w:r>
            <w:r w:rsidRPr="000D2EE8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Nº / ANO:</w:t>
            </w:r>
            <w:r w:rsidRPr="000D2EE8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23/2016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DATA:</w:t>
            </w:r>
            <w:r w:rsidRPr="000D2EE8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04/08/2016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973E02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1.400.000,00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TIPO DE OPERAÇÃO:</w:t>
            </w:r>
            <w:r w:rsidRPr="000D2EE8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300" w:lineRule="atLeas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Pr="000D2EE8" w:rsidRDefault="00973E02">
            <w:pPr>
              <w:spacing w:after="0" w:line="300" w:lineRule="atLeast"/>
            </w:pPr>
            <w:r w:rsidRPr="000D2EE8"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 w:rsidRPr="000D2EE8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 w:rsidRPr="000D2EE8"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D2EE8" w:rsidRDefault="00973E0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sz w:val="18"/>
                <w:szCs w:val="18"/>
              </w:rPr>
              <w:t>Resgate para efetuar pagamento de beneficio do mês de julho de 2016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 :</w:t>
            </w:r>
            <w:proofErr w:type="gramEnd"/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BRADESCO PREMIUM FI RENDA FIXA REFERENCIADO DI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Pr="000D2EE8" w:rsidRDefault="00973E0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CNPJ:  03.399.411/0001-90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Pr="000D2EE8" w:rsidRDefault="00973E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Administrador: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BANCO BRADESCO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Taxa de administração: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CNPJ Administrador: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60.746.948/0001-12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Benchmark: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Selic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Gestão: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BRADESCO ASSET MANAGEMENT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 xml:space="preserve">Taxa de </w:t>
            </w:r>
            <w:proofErr w:type="gramStart"/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performance</w:t>
            </w:r>
            <w:proofErr w:type="gramEnd"/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CNPJ Gestão: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62.375.134/0001-44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Retorno: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1,13 no mês 07/2016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Disponibilidade recursos resgatados: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Patrimônio líquido: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6.069.540.839,85 em 29/07/2016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Pr="000D2EE8" w:rsidRDefault="00973E02">
            <w:pPr>
              <w:spacing w:before="120" w:after="24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Data de inicio do fundo: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05/10/1999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before="120" w:after="240" w:line="240" w:lineRule="auto"/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</w:pPr>
            <w:r w:rsidRPr="000D2EE8">
              <w:rPr>
                <w:rStyle w:val="issueinfoapr"/>
                <w:rFonts w:ascii="Arial" w:hAnsi="Arial" w:cs="Arial"/>
                <w:color w:val="000000"/>
                <w:sz w:val="18"/>
                <w:szCs w:val="18"/>
              </w:rPr>
              <w:t>Valor da cota:</w:t>
            </w:r>
            <w:r w:rsidRPr="000D2EE8"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9,1502249 em 29/07/2016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Pr="000D2EE8" w:rsidRDefault="00973E0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CPF: 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CPF: 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CPF: </w:t>
            </w:r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D2E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Validade:</w:t>
            </w:r>
            <w:proofErr w:type="gramEnd"/>
            <w:r w:rsidRPr="000D2EE8"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0D2EE8" w:rsidRDefault="0097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973E02" w:rsidRDefault="00973E02">
      <w:pPr>
        <w:rPr>
          <w:rFonts w:ascii="Arial" w:hAnsi="Arial" w:cs="Arial"/>
          <w:sz w:val="18"/>
          <w:szCs w:val="18"/>
        </w:rPr>
      </w:pPr>
    </w:p>
    <w:sectPr w:rsidR="00973E0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D2EE8"/>
    <w:rsid w:val="000D2EE8"/>
    <w:rsid w:val="009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D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D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2016-08-19T17:08:00Z</dcterms:created>
  <dcterms:modified xsi:type="dcterms:W3CDTF">2016-08-19T17:08:00Z</dcterms:modified>
</cp:coreProperties>
</file>